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FE" w:rsidRPr="002D4BBE" w:rsidRDefault="007E1D25" w:rsidP="002D4B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1D25">
        <w:rPr>
          <w:rFonts w:ascii="Times New Roman" w:hAnsi="Times New Roman" w:cs="Times New Roman"/>
          <w:b/>
          <w:sz w:val="28"/>
          <w:szCs w:val="28"/>
        </w:rPr>
        <w:t>Орловчане</w:t>
      </w:r>
      <w:proofErr w:type="spellEnd"/>
      <w:r w:rsidRPr="007E1D25">
        <w:rPr>
          <w:rFonts w:ascii="Times New Roman" w:hAnsi="Times New Roman" w:cs="Times New Roman"/>
          <w:b/>
          <w:sz w:val="28"/>
          <w:szCs w:val="28"/>
        </w:rPr>
        <w:t xml:space="preserve"> получили более 110 тысяч электронных налоговых уведомлений</w:t>
      </w:r>
    </w:p>
    <w:p w:rsidR="002D4BBE" w:rsidRPr="002D4BBE" w:rsidRDefault="002D4BBE" w:rsidP="002D4B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1D25" w:rsidRPr="007E1D25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 xml:space="preserve">С сентября жители Орловской области начали получать налоговые уведомления на уплату транспортного налога, земельного налога и налога на имущество физических лиц за 2021 год. В настоящее время в </w:t>
      </w:r>
      <w:proofErr w:type="gramStart"/>
      <w:r w:rsidRPr="007E1D25">
        <w:rPr>
          <w:rFonts w:ascii="Times New Roman" w:hAnsi="Times New Roman" w:cs="Times New Roman"/>
          <w:sz w:val="28"/>
          <w:szCs w:val="28"/>
        </w:rPr>
        <w:t>интернет-сервисе</w:t>
      </w:r>
      <w:proofErr w:type="gramEnd"/>
      <w:r w:rsidRPr="007E1D25">
        <w:rPr>
          <w:rFonts w:ascii="Times New Roman" w:hAnsi="Times New Roman" w:cs="Times New Roman"/>
          <w:sz w:val="28"/>
          <w:szCs w:val="28"/>
        </w:rPr>
        <w:t xml:space="preserve"> ФНС России «Личный кабинет налогоплательщика для физических лиц» уже размещено около 110 тысяч уведомлений. Кроме того, рассылка сводных налоговых уведомлений осуществляется по почте заказными письмами.</w:t>
      </w:r>
    </w:p>
    <w:p w:rsidR="007E1D25" w:rsidRPr="007E1D25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 xml:space="preserve">В 2022 году налоговой службой региона произведено исчисление имущественных налогов порядка 690 тысячам физических лиц на общую сумму 1 </w:t>
      </w:r>
      <w:proofErr w:type="gramStart"/>
      <w:r w:rsidRPr="007E1D2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E1D25">
        <w:rPr>
          <w:rFonts w:ascii="Times New Roman" w:hAnsi="Times New Roman" w:cs="Times New Roman"/>
          <w:sz w:val="28"/>
          <w:szCs w:val="28"/>
        </w:rPr>
        <w:t xml:space="preserve"> 338 млн рублей: транспортный налог – 903 млн рублей, земельный налог  – 264 млн рублей, налог на имущество – 172 млн рублей.</w:t>
      </w:r>
    </w:p>
    <w:p w:rsidR="007E1D25" w:rsidRPr="007E1D25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 xml:space="preserve">УФНС России по Орловской области напоминает, что по почте налоговые уведомления не направляются владельцам личных кабинетов на сайте ФНС России за исключением тех, кто обращался в налоговый орган с заявлением о необходимости получения документов на бумажном носителе. Пользователи личного кабинета в онлайн формате получают актуальную информацию об объектах своего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 а также заполняют декларации по форме № 3-НДФЛ в электронном виде; получают ответы на свои вопросы без личного визита в налоговый орган и оплачивают налоги онлайн и т.д. </w:t>
      </w:r>
    </w:p>
    <w:p w:rsidR="007E1D25" w:rsidRPr="007E1D25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 xml:space="preserve">В настоящее время личным кабинетом пользуются более 294 тысяч </w:t>
      </w:r>
      <w:proofErr w:type="spellStart"/>
      <w:r w:rsidRPr="007E1D25">
        <w:rPr>
          <w:rFonts w:ascii="Times New Roman" w:hAnsi="Times New Roman" w:cs="Times New Roman"/>
          <w:sz w:val="28"/>
          <w:szCs w:val="28"/>
        </w:rPr>
        <w:t>орловчан</w:t>
      </w:r>
      <w:proofErr w:type="spellEnd"/>
      <w:r w:rsidRPr="007E1D25">
        <w:rPr>
          <w:rFonts w:ascii="Times New Roman" w:hAnsi="Times New Roman" w:cs="Times New Roman"/>
          <w:sz w:val="28"/>
          <w:szCs w:val="28"/>
        </w:rPr>
        <w:t>.</w:t>
      </w:r>
    </w:p>
    <w:p w:rsidR="007E1D25" w:rsidRPr="007E1D25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>Получить доступ к сервису «Личный кабинет налогоплательщика для физических лиц» можно одним из трех способов:</w:t>
      </w:r>
    </w:p>
    <w:p w:rsidR="007E1D25" w:rsidRPr="007E1D25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>•</w:t>
      </w:r>
      <w:r w:rsidRPr="007E1D25">
        <w:rPr>
          <w:rFonts w:ascii="Times New Roman" w:hAnsi="Times New Roman" w:cs="Times New Roman"/>
          <w:sz w:val="28"/>
          <w:szCs w:val="28"/>
        </w:rPr>
        <w:tab/>
        <w:t xml:space="preserve">с помощью логина и пароля, полученного в любом налоговом органе России или МФЦ, независимо от места постановки на учет. </w:t>
      </w:r>
    </w:p>
    <w:p w:rsidR="007E1D25" w:rsidRPr="007E1D25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>•</w:t>
      </w:r>
      <w:r w:rsidRPr="007E1D25">
        <w:rPr>
          <w:rFonts w:ascii="Times New Roman" w:hAnsi="Times New Roman" w:cs="Times New Roman"/>
          <w:sz w:val="28"/>
          <w:szCs w:val="28"/>
        </w:rPr>
        <w:tab/>
        <w:t xml:space="preserve">с помощью квалифицированной электронной подписи. </w:t>
      </w:r>
    </w:p>
    <w:p w:rsidR="007E1D25" w:rsidRPr="007E1D25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>•</w:t>
      </w:r>
      <w:r w:rsidRPr="007E1D25">
        <w:rPr>
          <w:rFonts w:ascii="Times New Roman" w:hAnsi="Times New Roman" w:cs="Times New Roman"/>
          <w:sz w:val="28"/>
          <w:szCs w:val="28"/>
        </w:rPr>
        <w:tab/>
        <w:t>с помощью учетной записи Единой системы идентификац</w:t>
      </w:r>
      <w:proofErr w:type="gramStart"/>
      <w:r w:rsidRPr="007E1D2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E1D25">
        <w:rPr>
          <w:rFonts w:ascii="Times New Roman" w:hAnsi="Times New Roman" w:cs="Times New Roman"/>
          <w:sz w:val="28"/>
          <w:szCs w:val="28"/>
        </w:rPr>
        <w:t>тентификации (ЕСИА) – реквизитов доступа, используемых для авторизации на Едином портале государственных и муниципальных услуг.</w:t>
      </w:r>
    </w:p>
    <w:p w:rsidR="002D4BBE" w:rsidRDefault="007E1D25" w:rsidP="007E1D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1D25">
        <w:rPr>
          <w:rFonts w:ascii="Times New Roman" w:hAnsi="Times New Roman" w:cs="Times New Roman"/>
          <w:sz w:val="28"/>
          <w:szCs w:val="28"/>
        </w:rPr>
        <w:t>В настоящее время рассылка налоговых уведомлений продолжается, исполнить налоговые обязательства гражданам необходимо не позднее 1 декабря – это крайний срок уплаты имущественных налогов в 2022 году.</w:t>
      </w:r>
      <w:bookmarkStart w:id="0" w:name="_GoBack"/>
      <w:bookmarkEnd w:id="0"/>
      <w:r w:rsidR="002D4BBE" w:rsidRPr="002D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BE" w:rsidRDefault="002D4BBE" w:rsidP="002D4B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BBE" w:rsidRDefault="002D4BBE" w:rsidP="002D4B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BBE" w:rsidRDefault="002D4BBE" w:rsidP="002D4B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4BBE" w:rsidRPr="002D4BBE" w:rsidRDefault="002D4BBE" w:rsidP="002D4BB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BBE">
        <w:rPr>
          <w:rFonts w:ascii="Times New Roman" w:hAnsi="Times New Roman" w:cs="Times New Roman"/>
          <w:i/>
          <w:sz w:val="28"/>
          <w:szCs w:val="28"/>
        </w:rPr>
        <w:t>Пресс-служба УФНС России по Орловской области</w:t>
      </w:r>
    </w:p>
    <w:p w:rsidR="002D4BBE" w:rsidRPr="002D4BBE" w:rsidRDefault="002D4BBE" w:rsidP="002D4BB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D4BBE">
        <w:rPr>
          <w:rFonts w:ascii="Times New Roman" w:hAnsi="Times New Roman" w:cs="Times New Roman"/>
          <w:i/>
          <w:sz w:val="28"/>
          <w:szCs w:val="28"/>
        </w:rPr>
        <w:t xml:space="preserve">Заместитель руководителя Эльвира Анатольевна </w:t>
      </w:r>
      <w:proofErr w:type="gramStart"/>
      <w:r w:rsidRPr="002D4BBE">
        <w:rPr>
          <w:rFonts w:ascii="Times New Roman" w:hAnsi="Times New Roman" w:cs="Times New Roman"/>
          <w:i/>
          <w:sz w:val="28"/>
          <w:szCs w:val="28"/>
        </w:rPr>
        <w:t>Гладких</w:t>
      </w:r>
      <w:proofErr w:type="gramEnd"/>
    </w:p>
    <w:sectPr w:rsidR="002D4BBE" w:rsidRPr="002D4BBE" w:rsidSect="002D4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BE"/>
    <w:rsid w:val="002D4BBE"/>
    <w:rsid w:val="006C75FE"/>
    <w:rsid w:val="007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2</cp:revision>
  <dcterms:created xsi:type="dcterms:W3CDTF">2022-10-12T11:02:00Z</dcterms:created>
  <dcterms:modified xsi:type="dcterms:W3CDTF">2022-10-12T11:02:00Z</dcterms:modified>
</cp:coreProperties>
</file>