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4" w:rsidRDefault="0082610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5.05pt;margin-top:-23.35pt;width:541.95pt;height:69.7pt;z-index:-251658240;visibility:visible">
            <v:imagedata r:id="rId4" o:title=""/>
          </v:shape>
        </w:pict>
      </w:r>
    </w:p>
    <w:p w:rsidR="00826104" w:rsidRDefault="0082610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6104" w:rsidRPr="002039A6" w:rsidRDefault="0082610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6104" w:rsidRDefault="00826104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26104" w:rsidRPr="00B47848" w:rsidRDefault="00826104" w:rsidP="00BA692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7848">
        <w:rPr>
          <w:rFonts w:ascii="Times New Roman" w:hAnsi="Times New Roman" w:cs="Times New Roman"/>
          <w:b/>
          <w:color w:val="0070C0"/>
          <w:sz w:val="28"/>
          <w:szCs w:val="28"/>
        </w:rPr>
        <w:t>КАК НЕ СТАТЬ ОБМАНУТЫМ ДОЛЬЩИКОМ</w:t>
      </w:r>
    </w:p>
    <w:p w:rsidR="00826104" w:rsidRPr="00B47848" w:rsidRDefault="00826104" w:rsidP="00BA692A">
      <w:pPr>
        <w:pStyle w:val="Default"/>
        <w:jc w:val="center"/>
        <w:rPr>
          <w:rFonts w:ascii="Segoe UI" w:hAnsi="Segoe UI" w:cs="Segoe UI"/>
          <w:sz w:val="16"/>
          <w:szCs w:val="16"/>
        </w:rPr>
      </w:pPr>
    </w:p>
    <w:p w:rsidR="00826104" w:rsidRPr="00B47848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многие орловчане решаются на приобретение недвижимости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путем участия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долевом строительстве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при котором застройщик, для того чтобы реализовать свой проект, привлекает средства физических лиц, которые впоследствии становятся полноправными владельцами собственных квартир в этом доме. Такой способ приобретения жилья может быть достаточно безопасным, если участник долевого строительства будет соблюдать некоторые меры предосторожности.</w:t>
      </w:r>
      <w:r w:rsidRPr="00B47848">
        <w:rPr>
          <w:rFonts w:ascii="Times New Roman" w:hAnsi="Times New Roman" w:cs="Times New Roman"/>
          <w:sz w:val="26"/>
          <w:szCs w:val="26"/>
        </w:rPr>
        <w:t xml:space="preserve"> На что же следует обратить внимание?</w:t>
      </w:r>
    </w:p>
    <w:p w:rsidR="00826104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Застройщик обязан предоставить </w:t>
      </w:r>
      <w:r w:rsidRPr="00B47848">
        <w:rPr>
          <w:rFonts w:ascii="Times New Roman" w:hAnsi="Times New Roman" w:cs="Times New Roman"/>
          <w:sz w:val="26"/>
          <w:szCs w:val="26"/>
        </w:rPr>
        <w:t>для ознакомления разрешение на строительство многоквартирного дома, проектную декларацию, документы, подтверждающие право застройщика на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47848">
        <w:rPr>
          <w:rFonts w:ascii="Times New Roman" w:hAnsi="Times New Roman" w:cs="Times New Roman"/>
          <w:sz w:val="26"/>
          <w:szCs w:val="26"/>
        </w:rPr>
        <w:t xml:space="preserve">собственность или аренда. Данная информация размещается на сайте застройщика. </w:t>
      </w:r>
    </w:p>
    <w:p w:rsidR="00826104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47848">
        <w:rPr>
          <w:rFonts w:ascii="Times New Roman" w:hAnsi="Times New Roman" w:cs="Times New Roman"/>
          <w:sz w:val="26"/>
          <w:szCs w:val="26"/>
        </w:rPr>
        <w:t>оговор участия в долевом строительстве подлежит обязательной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в Росреестре и</w:t>
      </w:r>
      <w:r w:rsidRPr="00B47848">
        <w:rPr>
          <w:rFonts w:ascii="Times New Roman" w:hAnsi="Times New Roman" w:cs="Times New Roman"/>
          <w:sz w:val="26"/>
          <w:szCs w:val="26"/>
        </w:rPr>
        <w:t xml:space="preserve"> должен содержать определение объекта долевого строительства; срок передачи объе</w:t>
      </w:r>
      <w:r>
        <w:rPr>
          <w:rFonts w:ascii="Times New Roman" w:hAnsi="Times New Roman" w:cs="Times New Roman"/>
          <w:sz w:val="26"/>
          <w:szCs w:val="26"/>
        </w:rPr>
        <w:t>кта застройщиком участнику; цену</w:t>
      </w:r>
      <w:r w:rsidRPr="00B47848">
        <w:rPr>
          <w:rFonts w:ascii="Times New Roman" w:hAnsi="Times New Roman" w:cs="Times New Roman"/>
          <w:sz w:val="26"/>
          <w:szCs w:val="26"/>
        </w:rPr>
        <w:t xml:space="preserve"> договора, сроки и порядок ее уплаты; способы обеспечения исполнения застройщиком обязательств по договору. </w:t>
      </w:r>
    </w:p>
    <w:p w:rsidR="00826104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</w:rPr>
        <w:t xml:space="preserve">Ответственность застройщика за неисполнение обязательств должна быть застрахована. Застройщик обязан довести до сведения </w:t>
      </w:r>
      <w:r>
        <w:rPr>
          <w:rFonts w:ascii="Times New Roman" w:hAnsi="Times New Roman" w:cs="Times New Roman"/>
          <w:sz w:val="26"/>
          <w:szCs w:val="26"/>
        </w:rPr>
        <w:t>дольщиков</w:t>
      </w:r>
      <w:r w:rsidRPr="00B47848">
        <w:rPr>
          <w:rFonts w:ascii="Times New Roman" w:hAnsi="Times New Roman" w:cs="Times New Roman"/>
          <w:sz w:val="26"/>
          <w:szCs w:val="26"/>
        </w:rPr>
        <w:t xml:space="preserve"> условия страхования, с</w:t>
      </w:r>
      <w:r>
        <w:rPr>
          <w:rFonts w:ascii="Times New Roman" w:hAnsi="Times New Roman" w:cs="Times New Roman"/>
          <w:sz w:val="26"/>
          <w:szCs w:val="26"/>
        </w:rPr>
        <w:t>ведения о страховой организации</w:t>
      </w:r>
      <w:r w:rsidRPr="00B47848">
        <w:rPr>
          <w:rFonts w:ascii="Times New Roman" w:hAnsi="Times New Roman" w:cs="Times New Roman"/>
          <w:sz w:val="26"/>
          <w:szCs w:val="26"/>
        </w:rPr>
        <w:t xml:space="preserve">. Перечень страховых организаций, имеющих право на заключение договоров страхования гражданской ответственности застройщика, размещен на сайте Центрального банка РФ.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47848">
        <w:rPr>
          <w:rFonts w:ascii="Times New Roman" w:hAnsi="Times New Roman" w:cs="Times New Roman"/>
          <w:sz w:val="26"/>
          <w:szCs w:val="26"/>
        </w:rPr>
        <w:t xml:space="preserve">беспечить исполнение обязательств застройщика перед участниками долевого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B47848">
        <w:rPr>
          <w:rFonts w:ascii="Times New Roman" w:hAnsi="Times New Roman" w:cs="Times New Roman"/>
          <w:sz w:val="26"/>
          <w:szCs w:val="26"/>
        </w:rPr>
        <w:t xml:space="preserve">поручительством банка. </w:t>
      </w:r>
    </w:p>
    <w:p w:rsidR="00826104" w:rsidRPr="00B47848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 2017 года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требования к застройщику изменятся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у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жесточат. </w:t>
      </w:r>
      <w:r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начительно увеличится 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>ставный капитал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зависеть от суммы общей площади всех помещений в составе всех многоквартирных домов, строительство которых осуществляет застройщик. </w:t>
      </w:r>
    </w:p>
    <w:p w:rsidR="00826104" w:rsidRPr="00B47848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отношении каждого строящегося многоквартирного дома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>а официальном сайте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застройщика должно быть размещено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>заключение уполномоченного органа о соответствии застройщика и проектной декларации требованиям Закона о долевом участии в строительстве, проект договора участия в долевом строительств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, выбранные застройщиком способы обеспечения исполнения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своих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обязательств, фотографии строящегося многоквартирного дома, отражающие текущее состояние строительства. Застройщик несет ответственность за неисполнение обязанности по раскрытию информации, а так же полноту и достоверность информации. </w:t>
      </w:r>
    </w:p>
    <w:p w:rsidR="00826104" w:rsidRPr="00B47848" w:rsidRDefault="00826104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При передаче квартиры застройщик будет обязан передать участнику долевого строительства инструкцию по эксплуатации объекта долевого строительства,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которая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являться неотъемлемой частью передаточного акта. </w:t>
      </w:r>
    </w:p>
    <w:p w:rsidR="00826104" w:rsidRPr="00B47848" w:rsidRDefault="00826104" w:rsidP="00B478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появиться </w:t>
      </w:r>
      <w:r w:rsidRPr="00B47848">
        <w:rPr>
          <w:sz w:val="26"/>
          <w:szCs w:val="26"/>
        </w:rPr>
        <w:t>возможность размещать средства участников долевого строительства в счет оплаты строящейся квартиры на счетах эксроу в банке</w:t>
      </w:r>
      <w:r>
        <w:rPr>
          <w:sz w:val="26"/>
          <w:szCs w:val="26"/>
        </w:rPr>
        <w:t>, а</w:t>
      </w:r>
      <w:r w:rsidRPr="00B4784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B47848">
        <w:rPr>
          <w:sz w:val="26"/>
          <w:szCs w:val="26"/>
        </w:rPr>
        <w:t xml:space="preserve">астройщик будет осуществлять строительство за счет кредита банка. </w:t>
      </w:r>
      <w:r>
        <w:rPr>
          <w:sz w:val="26"/>
          <w:szCs w:val="26"/>
        </w:rPr>
        <w:t>С</w:t>
      </w:r>
      <w:r w:rsidRPr="00B47848">
        <w:rPr>
          <w:sz w:val="26"/>
          <w:szCs w:val="26"/>
        </w:rPr>
        <w:t xml:space="preserve">о счета эксроу </w:t>
      </w:r>
      <w:r>
        <w:rPr>
          <w:sz w:val="26"/>
          <w:szCs w:val="26"/>
        </w:rPr>
        <w:t>б</w:t>
      </w:r>
      <w:r w:rsidRPr="00B47848">
        <w:rPr>
          <w:sz w:val="26"/>
          <w:szCs w:val="26"/>
        </w:rPr>
        <w:t>анк</w:t>
      </w:r>
      <w:r>
        <w:rPr>
          <w:sz w:val="26"/>
          <w:szCs w:val="26"/>
        </w:rPr>
        <w:t xml:space="preserve"> </w:t>
      </w:r>
      <w:r w:rsidRPr="00B47848">
        <w:rPr>
          <w:sz w:val="26"/>
          <w:szCs w:val="26"/>
        </w:rPr>
        <w:t xml:space="preserve">перечислит застройщику </w:t>
      </w:r>
      <w:r>
        <w:rPr>
          <w:sz w:val="26"/>
          <w:szCs w:val="26"/>
        </w:rPr>
        <w:t>с</w:t>
      </w:r>
      <w:r w:rsidRPr="00B47848">
        <w:rPr>
          <w:sz w:val="26"/>
          <w:szCs w:val="26"/>
        </w:rPr>
        <w:t xml:space="preserve">редства дольщика только после передачи квартиры участнику долевого строительства. </w:t>
      </w:r>
      <w:r>
        <w:rPr>
          <w:sz w:val="26"/>
          <w:szCs w:val="26"/>
        </w:rPr>
        <w:t>Такие меры практически сведут к нулю р</w:t>
      </w:r>
      <w:r w:rsidRPr="00B47848">
        <w:rPr>
          <w:sz w:val="26"/>
          <w:szCs w:val="26"/>
        </w:rPr>
        <w:t>иски дольщиков</w:t>
      </w:r>
      <w:r>
        <w:rPr>
          <w:sz w:val="26"/>
          <w:szCs w:val="26"/>
        </w:rPr>
        <w:t xml:space="preserve"> и существенно повысят</w:t>
      </w:r>
      <w:r w:rsidRPr="00B47848">
        <w:rPr>
          <w:sz w:val="26"/>
          <w:szCs w:val="26"/>
        </w:rPr>
        <w:t xml:space="preserve"> гарантии защиты прав участников долевого строительства.</w:t>
      </w:r>
    </w:p>
    <w:p w:rsidR="00826104" w:rsidRDefault="00826104" w:rsidP="00451A8F">
      <w:pPr>
        <w:jc w:val="both"/>
        <w:rPr>
          <w:rFonts w:ascii="Arial" w:hAnsi="Arial" w:cs="Arial"/>
          <w:sz w:val="20"/>
          <w:szCs w:val="20"/>
        </w:rPr>
      </w:pPr>
    </w:p>
    <w:p w:rsidR="00826104" w:rsidRDefault="00826104" w:rsidP="00451A8F">
      <w:pPr>
        <w:jc w:val="both"/>
        <w:rPr>
          <w:rFonts w:ascii="Arial" w:hAnsi="Arial" w:cs="Arial"/>
          <w:sz w:val="20"/>
          <w:szCs w:val="20"/>
        </w:rPr>
      </w:pPr>
    </w:p>
    <w:p w:rsidR="00826104" w:rsidRDefault="00826104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2.35pt;margin-top:6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826104" w:rsidRPr="004056EF" w:rsidRDefault="00826104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826104" w:rsidRPr="008834E1" w:rsidRDefault="00826104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826104" w:rsidRDefault="00826104" w:rsidP="00E04229">
      <w:pPr>
        <w:rPr>
          <w:sz w:val="19"/>
          <w:szCs w:val="19"/>
        </w:rPr>
      </w:pPr>
    </w:p>
    <w:p w:rsidR="00826104" w:rsidRDefault="00826104" w:rsidP="00E04229">
      <w:pPr>
        <w:rPr>
          <w:sz w:val="19"/>
          <w:szCs w:val="19"/>
        </w:rPr>
      </w:pPr>
    </w:p>
    <w:p w:rsidR="00826104" w:rsidRDefault="00826104" w:rsidP="00E04229">
      <w:pPr>
        <w:rPr>
          <w:sz w:val="19"/>
          <w:szCs w:val="19"/>
        </w:rPr>
      </w:pPr>
    </w:p>
    <w:p w:rsidR="00826104" w:rsidRDefault="00826104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826104" w:rsidSect="00B4784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161AD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3C04FF"/>
    <w:rsid w:val="004056EF"/>
    <w:rsid w:val="00451A8F"/>
    <w:rsid w:val="0048130B"/>
    <w:rsid w:val="004848AE"/>
    <w:rsid w:val="004C24A5"/>
    <w:rsid w:val="004E38E7"/>
    <w:rsid w:val="005D3F6E"/>
    <w:rsid w:val="00614029"/>
    <w:rsid w:val="006B6E04"/>
    <w:rsid w:val="006E3EFA"/>
    <w:rsid w:val="00723EE3"/>
    <w:rsid w:val="00785172"/>
    <w:rsid w:val="00822C76"/>
    <w:rsid w:val="00826104"/>
    <w:rsid w:val="00836ED4"/>
    <w:rsid w:val="00862E08"/>
    <w:rsid w:val="008834E1"/>
    <w:rsid w:val="008A5C82"/>
    <w:rsid w:val="008B15C7"/>
    <w:rsid w:val="00975012"/>
    <w:rsid w:val="00980EB3"/>
    <w:rsid w:val="00A10E49"/>
    <w:rsid w:val="00A21BCB"/>
    <w:rsid w:val="00A23FBB"/>
    <w:rsid w:val="00AE33FB"/>
    <w:rsid w:val="00B47848"/>
    <w:rsid w:val="00B61B77"/>
    <w:rsid w:val="00BA692A"/>
    <w:rsid w:val="00CC5061"/>
    <w:rsid w:val="00D12646"/>
    <w:rsid w:val="00D4770D"/>
    <w:rsid w:val="00D93D3A"/>
    <w:rsid w:val="00DD49DD"/>
    <w:rsid w:val="00DE5AE4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471</Words>
  <Characters>2686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3</cp:revision>
  <dcterms:created xsi:type="dcterms:W3CDTF">2016-11-30T12:40:00Z</dcterms:created>
  <dcterms:modified xsi:type="dcterms:W3CDTF">2016-12-12T06:35:00Z</dcterms:modified>
</cp:coreProperties>
</file>