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83" w:rsidRPr="00373283" w:rsidRDefault="00373283" w:rsidP="003732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373283">
        <w:rPr>
          <w:rFonts w:ascii="Times New Roman" w:hAnsi="Times New Roman" w:cs="Times New Roman"/>
          <w:b/>
          <w:sz w:val="28"/>
          <w:szCs w:val="28"/>
        </w:rPr>
        <w:t xml:space="preserve"> «Стимул» национального проекта «Жилье и городская среда»</w:t>
      </w:r>
    </w:p>
    <w:bookmarkEnd w:id="0"/>
    <w:p w:rsidR="00373283" w:rsidRPr="00373283" w:rsidRDefault="00373283" w:rsidP="00373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3">
        <w:rPr>
          <w:rFonts w:ascii="Times New Roman" w:hAnsi="Times New Roman" w:cs="Times New Roman"/>
          <w:sz w:val="28"/>
          <w:szCs w:val="28"/>
        </w:rPr>
        <w:t xml:space="preserve">Программа «Стимул» национального проекта «Жилье и городская среда» позволила с 2019 года ввести в эксплуатацию в новых жилых микрорайонах 538 инфраструктурных объектов. </w:t>
      </w:r>
    </w:p>
    <w:p w:rsidR="00373283" w:rsidRPr="00373283" w:rsidRDefault="00373283" w:rsidP="00373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3">
        <w:rPr>
          <w:rFonts w:ascii="Times New Roman" w:hAnsi="Times New Roman" w:cs="Times New Roman"/>
          <w:sz w:val="28"/>
          <w:szCs w:val="28"/>
        </w:rPr>
        <w:t xml:space="preserve">«Строить детские сады, школы, медицинские учреждения, дороги и объекты ЖКХ для новых жилых кварталов, при этом, не перекладывая эти затраты на плечи застройщика и ускоряя обновление жилого фонда в стране, помогает программа «Стимул». Она активно реализуется в составе нацпроекта «Жилье и городская среда». С 2019 года в 69 регионах страны введено уже 538 объектов инженерной, социальной и дорожной инфраструктуры», — приводятся в сообщении слова заместителя председателя правительства Марата </w:t>
      </w:r>
      <w:proofErr w:type="spellStart"/>
      <w:r w:rsidRPr="00373283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373283">
        <w:rPr>
          <w:rFonts w:ascii="Times New Roman" w:hAnsi="Times New Roman" w:cs="Times New Roman"/>
          <w:sz w:val="28"/>
          <w:szCs w:val="28"/>
        </w:rPr>
        <w:t>.</w:t>
      </w:r>
    </w:p>
    <w:p w:rsidR="00373283" w:rsidRDefault="00373283" w:rsidP="00373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3">
        <w:rPr>
          <w:rFonts w:ascii="Times New Roman" w:hAnsi="Times New Roman" w:cs="Times New Roman"/>
          <w:sz w:val="28"/>
          <w:szCs w:val="28"/>
        </w:rPr>
        <w:t>По данным Минстроя, это 257 автомобильных дорог, 80 школ, 74 детских сада, 4 комплекса «школа - детский сад», 10 медицинских учреждений и 113 объектов инженерной инфраструктуры.</w:t>
      </w:r>
    </w:p>
    <w:p w:rsidR="00373283" w:rsidRPr="00385FC1" w:rsidRDefault="00373283" w:rsidP="003732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отметил эксперт кафедры истории, политологии и государственной политики Среднерусского института управления –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Олег </w:t>
      </w: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Ноздрин, реализация федерального проекта обновлённой городской среды представляет важность как один из элементов привлечения граждан к активному участию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жизни общества. Как известно, граждане могут принимать участие в голосованиях по выбору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террриторий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благоустройства. </w:t>
      </w:r>
      <w:r w:rsidRPr="00385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Вовлечение граждан в вопросы городского развития стало ключевым условием проекта по формированию комфортной городской среды. </w:t>
      </w:r>
    </w:p>
    <w:p w:rsidR="00373283" w:rsidRPr="00373283" w:rsidRDefault="00373283" w:rsidP="00373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13" w:rsidRDefault="00373283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83"/>
    <w:rsid w:val="001E0F65"/>
    <w:rsid w:val="00373283"/>
    <w:rsid w:val="003F4931"/>
    <w:rsid w:val="00762714"/>
    <w:rsid w:val="009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742B-0EFD-49D6-AF79-4BE35F8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2023-07-20T11:42:00Z</dcterms:created>
  <dcterms:modified xsi:type="dcterms:W3CDTF">2023-07-20T11:45:00Z</dcterms:modified>
</cp:coreProperties>
</file>